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57" w:rsidRPr="00BB5369" w:rsidRDefault="00931857" w:rsidP="00931857">
      <w:pPr>
        <w:shd w:val="clear" w:color="auto" w:fill="FFFFFF"/>
        <w:spacing w:after="150" w:line="240" w:lineRule="auto"/>
        <w:textAlignment w:val="baseline"/>
        <w:outlineLvl w:val="0"/>
        <w:rPr>
          <w:rFonts w:asciiTheme="majorHAnsi" w:eastAsia="Times New Roman" w:hAnsiTheme="majorHAnsi" w:cs="Helvetica"/>
          <w:b/>
          <w:bCs/>
          <w:color w:val="000000" w:themeColor="text1"/>
          <w:spacing w:val="9"/>
          <w:kern w:val="36"/>
          <w:sz w:val="32"/>
          <w:szCs w:val="32"/>
        </w:rPr>
      </w:pPr>
      <w:r w:rsidRPr="00931857">
        <w:rPr>
          <w:rFonts w:asciiTheme="majorHAnsi" w:eastAsia="Times New Roman" w:hAnsiTheme="majorHAnsi" w:cs="Helvetica"/>
          <w:b/>
          <w:bCs/>
          <w:color w:val="000000" w:themeColor="text1"/>
          <w:spacing w:val="9"/>
          <w:kern w:val="36"/>
          <w:sz w:val="32"/>
          <w:szCs w:val="32"/>
        </w:rPr>
        <w:t>Real-time PCR: Principle, Procedure, Advantages, Limitations and Applications</w:t>
      </w:r>
    </w:p>
    <w:p w:rsidR="00AA449B" w:rsidRPr="00BB5369" w:rsidRDefault="00AA449B" w:rsidP="00931857">
      <w:pPr>
        <w:shd w:val="clear" w:color="auto" w:fill="FFFFFF"/>
        <w:spacing w:after="150" w:line="240" w:lineRule="auto"/>
        <w:textAlignment w:val="baseline"/>
        <w:outlineLvl w:val="0"/>
        <w:rPr>
          <w:rFonts w:asciiTheme="majorHAnsi" w:eastAsia="Times New Roman" w:hAnsiTheme="majorHAnsi" w:cs="Helvetica"/>
          <w:bCs/>
          <w:color w:val="000000" w:themeColor="text1"/>
          <w:spacing w:val="9"/>
          <w:kern w:val="36"/>
          <w:sz w:val="24"/>
          <w:szCs w:val="24"/>
        </w:rPr>
      </w:pPr>
    </w:p>
    <w:p w:rsidR="00AA449B" w:rsidRPr="00931857" w:rsidRDefault="00AA449B" w:rsidP="00931857">
      <w:pPr>
        <w:shd w:val="clear" w:color="auto" w:fill="FFFFFF"/>
        <w:spacing w:after="150" w:line="240" w:lineRule="auto"/>
        <w:textAlignment w:val="baseline"/>
        <w:outlineLvl w:val="0"/>
        <w:rPr>
          <w:rFonts w:asciiTheme="majorHAnsi" w:eastAsia="Times New Roman" w:hAnsiTheme="majorHAnsi" w:cs="Helvetica"/>
          <w:bCs/>
          <w:color w:val="000000" w:themeColor="text1"/>
          <w:spacing w:val="9"/>
          <w:kern w:val="36"/>
          <w:sz w:val="24"/>
          <w:szCs w:val="24"/>
        </w:rPr>
      </w:pPr>
      <w:r w:rsidRPr="00BB5369">
        <w:rPr>
          <w:rFonts w:asciiTheme="majorHAnsi" w:eastAsia="Times New Roman" w:hAnsiTheme="majorHAnsi" w:cs="Helvetica"/>
          <w:bCs/>
          <w:color w:val="000000" w:themeColor="text1"/>
          <w:spacing w:val="9"/>
          <w:kern w:val="36"/>
          <w:sz w:val="24"/>
          <w:szCs w:val="24"/>
        </w:rPr>
        <w:t>A technique used to quantify the nucleic acid (DNA/RNA) present in a sample, during the PCR reaction is called real-time PCR or quantitative (q</w:t>
      </w:r>
      <w:proofErr w:type="gramStart"/>
      <w:r w:rsidRPr="00BB5369">
        <w:rPr>
          <w:rFonts w:asciiTheme="majorHAnsi" w:eastAsia="Times New Roman" w:hAnsiTheme="majorHAnsi" w:cs="Helvetica"/>
          <w:bCs/>
          <w:color w:val="000000" w:themeColor="text1"/>
          <w:spacing w:val="9"/>
          <w:kern w:val="36"/>
          <w:sz w:val="24"/>
          <w:szCs w:val="24"/>
        </w:rPr>
        <w:t>)PCR</w:t>
      </w:r>
      <w:proofErr w:type="gramEnd"/>
      <w:r w:rsidRPr="00BB5369">
        <w:rPr>
          <w:rFonts w:asciiTheme="majorHAnsi" w:eastAsia="Times New Roman" w:hAnsiTheme="majorHAnsi" w:cs="Helvetica"/>
          <w:bCs/>
          <w:color w:val="000000" w:themeColor="text1"/>
          <w:spacing w:val="9"/>
          <w:kern w:val="36"/>
          <w:sz w:val="24"/>
          <w:szCs w:val="24"/>
        </w:rPr>
        <w:t>”</w:t>
      </w:r>
    </w:p>
    <w:p w:rsidR="00516D6A" w:rsidRPr="00BB5369" w:rsidRDefault="00D4136A">
      <w:pPr>
        <w:rPr>
          <w:rFonts w:asciiTheme="majorHAnsi" w:hAnsiTheme="majorHAnsi"/>
          <w:color w:val="000000" w:themeColor="text1"/>
        </w:rPr>
      </w:pPr>
      <w:proofErr w:type="gramStart"/>
      <w:r w:rsidRPr="00BB5369">
        <w:rPr>
          <w:rFonts w:asciiTheme="majorHAnsi" w:hAnsiTheme="majorHAnsi"/>
          <w:color w:val="000000" w:themeColor="text1"/>
        </w:rPr>
        <w:t>or</w:t>
      </w:r>
      <w:proofErr w:type="gramEnd"/>
    </w:p>
    <w:p w:rsidR="00D4136A" w:rsidRPr="00BB5369" w:rsidRDefault="00D4136A" w:rsidP="00D4136A">
      <w:pPr>
        <w:autoSpaceDE w:val="0"/>
        <w:autoSpaceDN w:val="0"/>
        <w:adjustRightInd w:val="0"/>
        <w:spacing w:after="0" w:line="276" w:lineRule="auto"/>
        <w:rPr>
          <w:rFonts w:asciiTheme="majorHAnsi" w:hAnsiTheme="majorHAnsi" w:cs="Palatino-Roman"/>
          <w:color w:val="000000" w:themeColor="text1"/>
          <w:sz w:val="24"/>
          <w:szCs w:val="24"/>
        </w:rPr>
      </w:pPr>
      <w:r w:rsidRPr="00BB5369">
        <w:rPr>
          <w:rFonts w:asciiTheme="majorHAnsi" w:hAnsiTheme="majorHAnsi"/>
          <w:color w:val="000000" w:themeColor="text1"/>
          <w:sz w:val="24"/>
          <w:szCs w:val="24"/>
        </w:rPr>
        <w:t xml:space="preserve">A molecular biology technique used to monitor the amplification of the target DNA/RNA sequence is referred to as real-time PCR or quantitative PCR.”    </w:t>
      </w:r>
      <w:r w:rsidRPr="00BB5369">
        <w:rPr>
          <w:rFonts w:asciiTheme="majorHAnsi" w:hAnsiTheme="majorHAnsi" w:cs="Palatino-Roman"/>
          <w:color w:val="000000" w:themeColor="text1"/>
          <w:sz w:val="24"/>
          <w:szCs w:val="24"/>
        </w:rPr>
        <w:t>T</w:t>
      </w:r>
      <w:r w:rsidRPr="00BB5369">
        <w:rPr>
          <w:rFonts w:asciiTheme="majorHAnsi" w:hAnsiTheme="majorHAnsi" w:cs="Palatino-Roman"/>
          <w:color w:val="000000" w:themeColor="text1"/>
          <w:sz w:val="24"/>
          <w:szCs w:val="24"/>
        </w:rPr>
        <w:t>his approach</w:t>
      </w:r>
      <w:r w:rsidRPr="00BB5369">
        <w:rPr>
          <w:rFonts w:asciiTheme="majorHAnsi" w:hAnsiTheme="majorHAnsi" w:cs="Palatino-Roman"/>
          <w:color w:val="000000" w:themeColor="text1"/>
          <w:sz w:val="24"/>
          <w:szCs w:val="24"/>
        </w:rPr>
        <w:t xml:space="preserve"> </w:t>
      </w:r>
      <w:r w:rsidRPr="00BB5369">
        <w:rPr>
          <w:rFonts w:asciiTheme="majorHAnsi" w:hAnsiTheme="majorHAnsi" w:cs="Palatino-Roman"/>
          <w:color w:val="000000" w:themeColor="text1"/>
          <w:sz w:val="24"/>
          <w:szCs w:val="24"/>
        </w:rPr>
        <w:t>allows one to quantify the amount of a specific DNA fragment in the</w:t>
      </w:r>
      <w:r w:rsidRPr="00BB5369">
        <w:rPr>
          <w:rFonts w:asciiTheme="majorHAnsi" w:hAnsiTheme="majorHAnsi" w:cs="Palatino-Roman"/>
          <w:color w:val="000000" w:themeColor="text1"/>
          <w:sz w:val="24"/>
          <w:szCs w:val="24"/>
        </w:rPr>
        <w:t xml:space="preserve"> </w:t>
      </w:r>
      <w:r w:rsidRPr="00BB5369">
        <w:rPr>
          <w:rFonts w:asciiTheme="majorHAnsi" w:hAnsiTheme="majorHAnsi" w:cs="Palatino-Roman"/>
          <w:color w:val="000000" w:themeColor="text1"/>
          <w:sz w:val="24"/>
          <w:szCs w:val="24"/>
        </w:rPr>
        <w:t>starting material. Labeling the DNA is achieved using any one of a variety</w:t>
      </w:r>
      <w:r w:rsidRPr="00BB5369">
        <w:rPr>
          <w:rFonts w:asciiTheme="majorHAnsi" w:hAnsiTheme="majorHAnsi" w:cs="Palatino-Roman"/>
          <w:color w:val="000000" w:themeColor="text1"/>
          <w:sz w:val="24"/>
          <w:szCs w:val="24"/>
        </w:rPr>
        <w:t xml:space="preserve"> </w:t>
      </w:r>
      <w:r w:rsidRPr="00BB5369">
        <w:rPr>
          <w:rFonts w:asciiTheme="majorHAnsi" w:hAnsiTheme="majorHAnsi" w:cs="Palatino-Roman"/>
          <w:color w:val="000000" w:themeColor="text1"/>
          <w:sz w:val="24"/>
          <w:szCs w:val="24"/>
        </w:rPr>
        <w:t>of protocols.</w:t>
      </w:r>
    </w:p>
    <w:p w:rsidR="00D4136A" w:rsidRPr="00BB5369" w:rsidRDefault="00D4136A" w:rsidP="00D4136A">
      <w:pPr>
        <w:autoSpaceDE w:val="0"/>
        <w:autoSpaceDN w:val="0"/>
        <w:adjustRightInd w:val="0"/>
        <w:spacing w:after="0" w:line="276" w:lineRule="auto"/>
        <w:rPr>
          <w:rFonts w:asciiTheme="majorHAnsi" w:hAnsiTheme="majorHAnsi" w:cs="Palatino-Roman"/>
          <w:color w:val="000000" w:themeColor="text1"/>
          <w:sz w:val="24"/>
          <w:szCs w:val="24"/>
        </w:rPr>
      </w:pPr>
      <w:r w:rsidRPr="00BB5369">
        <w:rPr>
          <w:rFonts w:asciiTheme="majorHAnsi" w:hAnsiTheme="majorHAnsi" w:cs="Palatino-Roman"/>
          <w:color w:val="000000" w:themeColor="text1"/>
          <w:sz w:val="24"/>
          <w:szCs w:val="24"/>
        </w:rPr>
        <w:t>Depending on the number of starting DNA molecule in PCR, number of amplified product varies</w:t>
      </w:r>
    </w:p>
    <w:p w:rsidR="00D4136A" w:rsidRPr="00BB5369" w:rsidRDefault="00D4136A" w:rsidP="00D4136A">
      <w:pPr>
        <w:autoSpaceDE w:val="0"/>
        <w:autoSpaceDN w:val="0"/>
        <w:adjustRightInd w:val="0"/>
        <w:spacing w:after="0" w:line="276" w:lineRule="auto"/>
        <w:rPr>
          <w:rFonts w:asciiTheme="majorHAnsi" w:hAnsiTheme="majorHAnsi"/>
          <w:color w:val="000000" w:themeColor="text1"/>
          <w:sz w:val="24"/>
          <w:szCs w:val="24"/>
        </w:rPr>
      </w:pPr>
    </w:p>
    <w:p w:rsidR="00D4136A" w:rsidRPr="00BB5369" w:rsidRDefault="00D4136A" w:rsidP="00D4136A">
      <w:pPr>
        <w:autoSpaceDE w:val="0"/>
        <w:autoSpaceDN w:val="0"/>
        <w:adjustRightInd w:val="0"/>
        <w:spacing w:after="0" w:line="276" w:lineRule="auto"/>
        <w:rPr>
          <w:rFonts w:asciiTheme="majorHAnsi" w:hAnsiTheme="majorHAnsi" w:cs="ClassicalGaramondBT-Roman"/>
          <w:color w:val="000000" w:themeColor="text1"/>
          <w:sz w:val="24"/>
          <w:szCs w:val="24"/>
        </w:rPr>
      </w:pPr>
      <w:r w:rsidRPr="00BB5369">
        <w:rPr>
          <w:rFonts w:asciiTheme="majorHAnsi" w:hAnsiTheme="majorHAnsi" w:cs="ClassicalGaramondBT-Roman"/>
          <w:color w:val="000000" w:themeColor="text1"/>
          <w:sz w:val="24"/>
          <w:szCs w:val="24"/>
        </w:rPr>
        <w:t xml:space="preserve">In the early procedures, </w:t>
      </w:r>
      <w:r w:rsidRPr="00BB5369">
        <w:rPr>
          <w:rFonts w:asciiTheme="majorHAnsi" w:hAnsiTheme="majorHAnsi" w:cs="ClassicalGaramondBT-Roman"/>
          <w:color w:val="000000" w:themeColor="text1"/>
          <w:sz w:val="24"/>
          <w:szCs w:val="24"/>
        </w:rPr>
        <w:t xml:space="preserve">to quantify the amplified products, </w:t>
      </w:r>
      <w:proofErr w:type="spellStart"/>
      <w:r w:rsidRPr="00BB5369">
        <w:rPr>
          <w:rFonts w:asciiTheme="majorHAnsi" w:hAnsiTheme="majorHAnsi" w:cs="ClassicalGaramondBT-Roman"/>
          <w:color w:val="000000" w:themeColor="text1"/>
          <w:sz w:val="24"/>
          <w:szCs w:val="24"/>
        </w:rPr>
        <w:t>agarose</w:t>
      </w:r>
      <w:proofErr w:type="spellEnd"/>
      <w:r w:rsidRPr="00BB5369">
        <w:rPr>
          <w:rFonts w:asciiTheme="majorHAnsi" w:hAnsiTheme="majorHAnsi" w:cs="ClassicalGaramondBT-Roman"/>
          <w:color w:val="000000" w:themeColor="text1"/>
          <w:sz w:val="24"/>
          <w:szCs w:val="24"/>
        </w:rPr>
        <w:t xml:space="preserve"> gel electrophoresis was used</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After staining the gel, the band intensities were examined to identify the</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control PCR whose product was most similar to that of the test</w:t>
      </w:r>
      <w:r w:rsidRPr="00BB5369">
        <w:rPr>
          <w:rFonts w:asciiTheme="majorHAnsi" w:hAnsiTheme="majorHAnsi" w:cs="ClassicalGaramondBT-Roman"/>
          <w:color w:val="000000" w:themeColor="text1"/>
          <w:sz w:val="24"/>
          <w:szCs w:val="24"/>
        </w:rPr>
        <w:t>.</w:t>
      </w:r>
    </w:p>
    <w:p w:rsidR="00D4136A" w:rsidRPr="00BB5369" w:rsidRDefault="00D4136A" w:rsidP="00D4136A">
      <w:pPr>
        <w:autoSpaceDE w:val="0"/>
        <w:autoSpaceDN w:val="0"/>
        <w:adjustRightInd w:val="0"/>
        <w:spacing w:after="0" w:line="276" w:lineRule="auto"/>
        <w:rPr>
          <w:rFonts w:asciiTheme="majorHAnsi" w:hAnsiTheme="majorHAnsi" w:cs="ClassicalGaramondBT-Roman"/>
          <w:color w:val="000000" w:themeColor="text1"/>
          <w:sz w:val="24"/>
          <w:szCs w:val="24"/>
        </w:rPr>
      </w:pPr>
      <w:r w:rsidRPr="00BB5369">
        <w:rPr>
          <w:rFonts w:asciiTheme="majorHAnsi" w:hAnsiTheme="majorHAnsi" w:cs="ClassicalGaramondBT-Roman"/>
          <w:color w:val="000000" w:themeColor="text1"/>
          <w:sz w:val="24"/>
          <w:szCs w:val="24"/>
        </w:rPr>
        <w:t xml:space="preserve"> This technique is also called real time PCR, </w:t>
      </w:r>
      <w:r w:rsidRPr="00BB5369">
        <w:rPr>
          <w:rFonts w:asciiTheme="majorHAnsi" w:hAnsiTheme="majorHAnsi" w:cs="ClassicalGaramondBT-Roman"/>
          <w:color w:val="000000" w:themeColor="text1"/>
          <w:sz w:val="24"/>
          <w:szCs w:val="24"/>
        </w:rPr>
        <w:t>a modification of the standard</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PCR technique in which synthesis of the product is measured over time, as the PCR</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proceeds through its series of cycles.</w:t>
      </w:r>
    </w:p>
    <w:p w:rsidR="00D4136A" w:rsidRPr="00BB5369" w:rsidRDefault="00D4136A" w:rsidP="00D4136A">
      <w:pPr>
        <w:autoSpaceDE w:val="0"/>
        <w:autoSpaceDN w:val="0"/>
        <w:adjustRightInd w:val="0"/>
        <w:spacing w:after="0" w:line="276" w:lineRule="auto"/>
        <w:rPr>
          <w:rFonts w:asciiTheme="majorHAnsi" w:hAnsiTheme="majorHAnsi"/>
          <w:color w:val="000000" w:themeColor="text1"/>
          <w:sz w:val="24"/>
          <w:szCs w:val="24"/>
        </w:rPr>
      </w:pPr>
      <w:r w:rsidRPr="00BB5369">
        <w:rPr>
          <w:rFonts w:asciiTheme="majorHAnsi" w:hAnsiTheme="majorHAnsi"/>
          <w:color w:val="000000" w:themeColor="text1"/>
          <w:sz w:val="24"/>
          <w:szCs w:val="24"/>
        </w:rPr>
        <w:t>In the real-time PCR, the amplification during each PCR cycle is monitored in a real-time manner.</w:t>
      </w:r>
    </w:p>
    <w:p w:rsidR="00D4136A" w:rsidRPr="00BB5369" w:rsidRDefault="00D4136A" w:rsidP="00D4136A">
      <w:pPr>
        <w:autoSpaceDE w:val="0"/>
        <w:autoSpaceDN w:val="0"/>
        <w:adjustRightInd w:val="0"/>
        <w:spacing w:after="0" w:line="276" w:lineRule="auto"/>
        <w:rPr>
          <w:rFonts w:asciiTheme="majorHAnsi" w:hAnsiTheme="majorHAnsi"/>
          <w:color w:val="000000" w:themeColor="text1"/>
          <w:sz w:val="24"/>
          <w:szCs w:val="24"/>
        </w:rPr>
      </w:pPr>
      <w:r w:rsidRPr="00BB5369">
        <w:rPr>
          <w:rFonts w:asciiTheme="majorHAnsi" w:hAnsiTheme="majorHAnsi"/>
          <w:color w:val="000000" w:themeColor="text1"/>
          <w:sz w:val="24"/>
          <w:szCs w:val="24"/>
        </w:rPr>
        <w:t>There are two ways of following product synthesis</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in real time:</w:t>
      </w:r>
      <w:r w:rsidRPr="00BB5369">
        <w:rPr>
          <w:rFonts w:asciiTheme="majorHAnsi" w:hAnsiTheme="majorHAnsi"/>
          <w:noProof/>
          <w:color w:val="000000" w:themeColor="text1"/>
          <w:sz w:val="24"/>
          <w:szCs w:val="24"/>
        </w:rPr>
        <w:drawing>
          <wp:anchor distT="0" distB="0" distL="114300" distR="114300" simplePos="0" relativeHeight="251658240" behindDoc="0" locked="0" layoutInCell="1" allowOverlap="1" wp14:anchorId="43645DD9" wp14:editId="7C711B4E">
            <wp:simplePos x="0" y="0"/>
            <wp:positionH relativeFrom="margin">
              <wp:posOffset>76835</wp:posOffset>
            </wp:positionH>
            <wp:positionV relativeFrom="margin">
              <wp:posOffset>2914650</wp:posOffset>
            </wp:positionV>
            <wp:extent cx="5623560" cy="19526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CBE8.tmp"/>
                    <pic:cNvPicPr/>
                  </pic:nvPicPr>
                  <pic:blipFill rotWithShape="1">
                    <a:blip r:embed="rId5">
                      <a:extLst>
                        <a:ext uri="{28A0092B-C50C-407E-A947-70E740481C1C}">
                          <a14:useLocalDpi xmlns:a14="http://schemas.microsoft.com/office/drawing/2010/main" val="0"/>
                        </a:ext>
                      </a:extLst>
                    </a:blip>
                    <a:srcRect l="28686" t="30958" r="29327" b="41953"/>
                    <a:stretch/>
                  </pic:blipFill>
                  <pic:spPr bwMode="auto">
                    <a:xfrm>
                      <a:off x="0" y="0"/>
                      <a:ext cx="56235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136A" w:rsidRPr="00BB5369" w:rsidRDefault="00D4136A" w:rsidP="00D4136A">
      <w:pPr>
        <w:autoSpaceDE w:val="0"/>
        <w:autoSpaceDN w:val="0"/>
        <w:adjustRightInd w:val="0"/>
        <w:spacing w:after="0" w:line="276" w:lineRule="auto"/>
        <w:rPr>
          <w:rFonts w:asciiTheme="majorHAnsi" w:hAnsiTheme="majorHAnsi"/>
          <w:color w:val="000000" w:themeColor="text1"/>
          <w:sz w:val="24"/>
          <w:szCs w:val="24"/>
        </w:rPr>
      </w:pPr>
    </w:p>
    <w:p w:rsidR="00D4136A" w:rsidRPr="00BB5369" w:rsidRDefault="00D4136A" w:rsidP="00D4136A">
      <w:pPr>
        <w:pStyle w:val="ListParagraph"/>
        <w:numPr>
          <w:ilvl w:val="0"/>
          <w:numId w:val="1"/>
        </w:numPr>
        <w:autoSpaceDE w:val="0"/>
        <w:autoSpaceDN w:val="0"/>
        <w:adjustRightInd w:val="0"/>
        <w:spacing w:after="0" w:line="276" w:lineRule="auto"/>
        <w:jc w:val="both"/>
        <w:rPr>
          <w:rFonts w:asciiTheme="majorHAnsi" w:hAnsiTheme="majorHAnsi"/>
          <w:color w:val="000000" w:themeColor="text1"/>
          <w:sz w:val="24"/>
          <w:szCs w:val="24"/>
        </w:rPr>
      </w:pPr>
      <w:r w:rsidRPr="00BB5369">
        <w:rPr>
          <w:rFonts w:asciiTheme="majorHAnsi" w:hAnsiTheme="majorHAnsi" w:cs="ClassicalGaramondBT-Roman"/>
          <w:color w:val="000000" w:themeColor="text1"/>
          <w:sz w:val="24"/>
          <w:szCs w:val="24"/>
        </w:rPr>
        <w:t xml:space="preserve">A </w:t>
      </w:r>
      <w:r w:rsidRPr="00BB5369">
        <w:rPr>
          <w:rFonts w:asciiTheme="majorHAnsi" w:hAnsiTheme="majorHAnsi" w:cs="ClassicalGaramondBT-Roman"/>
          <w:color w:val="000000" w:themeColor="text1"/>
          <w:sz w:val="24"/>
          <w:szCs w:val="24"/>
        </w:rPr>
        <w:t>dye that gives a fluorescent signal when it binds to double-stranded DNA</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can be included in the PCR mixture. This method measures the total amount of</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double-stranded DNA in the PCR at any particular time, which may over-estimate</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the actual amount of the product because sometimes the primers anneal to one</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another in various non-specific ways, increasing the amount of double-stranded</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DNA that is present.</w:t>
      </w:r>
    </w:p>
    <w:p w:rsidR="00362CF0" w:rsidRPr="00BB5369" w:rsidRDefault="00362CF0" w:rsidP="00362CF0">
      <w:pPr>
        <w:pStyle w:val="ListParagraph"/>
        <w:numPr>
          <w:ilvl w:val="0"/>
          <w:numId w:val="1"/>
        </w:numPr>
        <w:autoSpaceDE w:val="0"/>
        <w:autoSpaceDN w:val="0"/>
        <w:adjustRightInd w:val="0"/>
        <w:spacing w:after="0" w:line="276" w:lineRule="auto"/>
        <w:jc w:val="both"/>
        <w:rPr>
          <w:rFonts w:asciiTheme="majorHAnsi" w:hAnsiTheme="majorHAnsi"/>
          <w:color w:val="000000" w:themeColor="text1"/>
          <w:sz w:val="24"/>
          <w:szCs w:val="24"/>
        </w:rPr>
      </w:pPr>
      <w:r w:rsidRPr="00BB5369">
        <w:rPr>
          <w:rFonts w:asciiTheme="majorHAnsi" w:hAnsiTheme="majorHAnsi" w:cs="ClassicalGaramondBT-Roman"/>
          <w:color w:val="000000" w:themeColor="text1"/>
          <w:sz w:val="24"/>
          <w:szCs w:val="24"/>
        </w:rPr>
        <w:t xml:space="preserve">A short oligonucleotide called a </w:t>
      </w:r>
      <w:r w:rsidRPr="00BB5369">
        <w:rPr>
          <w:rFonts w:asciiTheme="majorHAnsi" w:hAnsiTheme="majorHAnsi" w:cs="ClassicalGaramondBT-Bold"/>
          <w:b/>
          <w:bCs/>
          <w:color w:val="000000" w:themeColor="text1"/>
          <w:sz w:val="24"/>
          <w:szCs w:val="24"/>
        </w:rPr>
        <w:t>reporter probe</w:t>
      </w:r>
      <w:r w:rsidRPr="00BB5369">
        <w:rPr>
          <w:rFonts w:asciiTheme="majorHAnsi" w:hAnsiTheme="majorHAnsi" w:cs="ClassicalGaramondBT-Roman"/>
          <w:color w:val="000000" w:themeColor="text1"/>
          <w:sz w:val="24"/>
          <w:szCs w:val="24"/>
        </w:rPr>
        <w:t>, which gives a fluorescent signal</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when it hybridizes to the PCR product, can be used. Because the probe only</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 xml:space="preserve">hybridizes to the PCR </w:t>
      </w:r>
      <w:r w:rsidRPr="00BB5369">
        <w:rPr>
          <w:rFonts w:asciiTheme="majorHAnsi" w:hAnsiTheme="majorHAnsi" w:cs="ClassicalGaramondBT-Roman"/>
          <w:color w:val="000000" w:themeColor="text1"/>
          <w:sz w:val="24"/>
          <w:szCs w:val="24"/>
        </w:rPr>
        <w:lastRenderedPageBreak/>
        <w:t>product, this method is less prone to inaccuracies caused by</w:t>
      </w:r>
      <w:r w:rsidRPr="00BB5369">
        <w:rPr>
          <w:rFonts w:asciiTheme="majorHAnsi" w:hAnsiTheme="majorHAnsi" w:cs="ClassicalGaramondBT-Roman"/>
          <w:color w:val="000000" w:themeColor="text1"/>
          <w:sz w:val="24"/>
          <w:szCs w:val="24"/>
        </w:rPr>
        <w:t xml:space="preserve"> </w:t>
      </w:r>
      <w:r w:rsidRPr="00BB5369">
        <w:rPr>
          <w:rFonts w:asciiTheme="majorHAnsi" w:hAnsiTheme="majorHAnsi" w:cs="ClassicalGaramondBT-Roman"/>
          <w:color w:val="000000" w:themeColor="text1"/>
          <w:sz w:val="24"/>
          <w:szCs w:val="24"/>
        </w:rPr>
        <w:t>primer-primer annealing. Each probe molecule has pair of labels.</w:t>
      </w: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s="ClassicalGaramondBT-Roman"/>
          <w:color w:val="000000" w:themeColor="text1"/>
          <w:sz w:val="24"/>
          <w:szCs w:val="24"/>
        </w:rPr>
      </w:pP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Real-time PCR may be described a</w:t>
      </w:r>
      <w:r w:rsidRPr="00BB5369">
        <w:rPr>
          <w:rFonts w:asciiTheme="majorHAnsi" w:hAnsiTheme="majorHAnsi"/>
          <w:color w:val="000000" w:themeColor="text1"/>
          <w:sz w:val="24"/>
          <w:szCs w:val="24"/>
        </w:rPr>
        <w:t>s occurring in four phases</w:t>
      </w:r>
      <w:r w:rsidRPr="00BB5369">
        <w:rPr>
          <w:rFonts w:asciiTheme="majorHAnsi" w:hAnsiTheme="majorHAnsi"/>
          <w:color w:val="000000" w:themeColor="text1"/>
          <w:sz w:val="24"/>
          <w:szCs w:val="24"/>
        </w:rPr>
        <w:t>. In the first, or linear, phase (Fig. 9.21, phase 1), which generally takes</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about 10 to 15 cycles, fluorescence emission at each cycle has not yet risen</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above the background level. In the ear</w:t>
      </w:r>
      <w:r w:rsidRPr="00BB5369">
        <w:rPr>
          <w:rFonts w:asciiTheme="majorHAnsi" w:hAnsiTheme="majorHAnsi"/>
          <w:color w:val="000000" w:themeColor="text1"/>
          <w:sz w:val="24"/>
          <w:szCs w:val="24"/>
        </w:rPr>
        <w:t>ly exponential phase</w:t>
      </w:r>
      <w:r w:rsidRPr="00BB5369">
        <w:rPr>
          <w:rFonts w:asciiTheme="majorHAnsi" w:hAnsiTheme="majorHAnsi"/>
          <w:color w:val="000000" w:themeColor="text1"/>
          <w:sz w:val="24"/>
          <w:szCs w:val="24"/>
        </w:rPr>
        <w:t>, the amount of fluorescence reaches a threshold at which it is</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significantly higher than the background. The cycle at which this occurs is</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known as the threshold cycle (CT, or CP, depending upon the manufacturer</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of the PCR equipment). The CT value is inversely correlated with the</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amount of target DNA in the original sample. During the exponential</w:t>
      </w: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olor w:val="000000" w:themeColor="text1"/>
          <w:sz w:val="24"/>
          <w:szCs w:val="24"/>
        </w:rPr>
      </w:pPr>
      <w:proofErr w:type="gramStart"/>
      <w:r w:rsidRPr="00BB5369">
        <w:rPr>
          <w:rFonts w:asciiTheme="majorHAnsi" w:hAnsiTheme="majorHAnsi"/>
          <w:color w:val="000000" w:themeColor="text1"/>
          <w:sz w:val="24"/>
          <w:szCs w:val="24"/>
        </w:rPr>
        <w:t>phase</w:t>
      </w:r>
      <w:proofErr w:type="gramEnd"/>
      <w:r w:rsidRPr="00BB5369">
        <w:rPr>
          <w:rFonts w:asciiTheme="majorHAnsi" w:hAnsiTheme="majorHAnsi"/>
          <w:color w:val="000000" w:themeColor="text1"/>
          <w:sz w:val="24"/>
          <w:szCs w:val="24"/>
        </w:rPr>
        <w:t>, the amount of product doubles in each cycle</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under ideal conditions, while in the pl</w:t>
      </w:r>
      <w:r w:rsidRPr="00BB5369">
        <w:rPr>
          <w:rFonts w:asciiTheme="majorHAnsi" w:hAnsiTheme="majorHAnsi"/>
          <w:color w:val="000000" w:themeColor="text1"/>
          <w:sz w:val="24"/>
          <w:szCs w:val="24"/>
        </w:rPr>
        <w:t xml:space="preserve">ateau stage </w:t>
      </w:r>
      <w:r w:rsidRPr="00BB5369">
        <w:rPr>
          <w:rFonts w:asciiTheme="majorHAnsi" w:hAnsiTheme="majorHAnsi"/>
          <w:color w:val="000000" w:themeColor="text1"/>
          <w:sz w:val="24"/>
          <w:szCs w:val="24"/>
        </w:rPr>
        <w:t>, the</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reaction components become limited and measurements of the fluorescence</w:t>
      </w:r>
      <w:r w:rsidRPr="00BB5369">
        <w:rPr>
          <w:rFonts w:asciiTheme="majorHAnsi" w:hAnsiTheme="majorHAnsi"/>
          <w:color w:val="000000" w:themeColor="text1"/>
          <w:sz w:val="24"/>
          <w:szCs w:val="24"/>
        </w:rPr>
        <w:t xml:space="preserve"> </w:t>
      </w:r>
      <w:r w:rsidRPr="00BB5369">
        <w:rPr>
          <w:rFonts w:asciiTheme="majorHAnsi" w:hAnsiTheme="majorHAnsi"/>
          <w:color w:val="000000" w:themeColor="text1"/>
          <w:sz w:val="24"/>
          <w:szCs w:val="24"/>
        </w:rPr>
        <w:t>intensity are no longer useful.</w:t>
      </w: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s="ClassicalGaramondBT-Roman"/>
          <w:color w:val="000000" w:themeColor="text1"/>
          <w:sz w:val="24"/>
          <w:szCs w:val="24"/>
        </w:rPr>
      </w:pP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s="ClassicalGaramondBT-Roman"/>
          <w:color w:val="000000" w:themeColor="text1"/>
          <w:sz w:val="24"/>
          <w:szCs w:val="24"/>
        </w:rPr>
      </w:pPr>
      <w:r w:rsidRPr="00BB5369">
        <w:rPr>
          <w:rFonts w:asciiTheme="majorHAnsi" w:hAnsiTheme="majorHAnsi" w:cs="ClassicalGaramondBT-Roman"/>
          <w:noProof/>
          <w:color w:val="000000" w:themeColor="text1"/>
          <w:sz w:val="24"/>
          <w:szCs w:val="24"/>
        </w:rPr>
        <w:drawing>
          <wp:inline distT="0" distB="0" distL="0" distR="0" wp14:anchorId="1A31787F" wp14:editId="76E86F08">
            <wp:extent cx="4829175" cy="450723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1673.tmp"/>
                    <pic:cNvPicPr/>
                  </pic:nvPicPr>
                  <pic:blipFill rotWithShape="1">
                    <a:blip r:embed="rId6">
                      <a:extLst>
                        <a:ext uri="{28A0092B-C50C-407E-A947-70E740481C1C}">
                          <a14:useLocalDpi xmlns:a14="http://schemas.microsoft.com/office/drawing/2010/main" val="0"/>
                        </a:ext>
                      </a:extLst>
                    </a:blip>
                    <a:srcRect l="32853" t="22921" r="28686" b="10399"/>
                    <a:stretch/>
                  </pic:blipFill>
                  <pic:spPr bwMode="auto">
                    <a:xfrm>
                      <a:off x="0" y="0"/>
                      <a:ext cx="4829175" cy="4507230"/>
                    </a:xfrm>
                    <a:prstGeom prst="rect">
                      <a:avLst/>
                    </a:prstGeom>
                    <a:ln>
                      <a:noFill/>
                    </a:ln>
                    <a:extLst>
                      <a:ext uri="{53640926-AAD7-44D8-BBD7-CCE9431645EC}">
                        <a14:shadowObscured xmlns:a14="http://schemas.microsoft.com/office/drawing/2010/main"/>
                      </a:ext>
                    </a:extLst>
                  </pic:spPr>
                </pic:pic>
              </a:graphicData>
            </a:graphic>
          </wp:inline>
        </w:drawing>
      </w:r>
    </w:p>
    <w:p w:rsidR="00362CF0" w:rsidRPr="00BB5369" w:rsidRDefault="00362CF0" w:rsidP="00362CF0">
      <w:pPr>
        <w:pStyle w:val="ListParagraph"/>
        <w:autoSpaceDE w:val="0"/>
        <w:autoSpaceDN w:val="0"/>
        <w:adjustRightInd w:val="0"/>
        <w:spacing w:after="0" w:line="276" w:lineRule="auto"/>
        <w:jc w:val="both"/>
        <w:rPr>
          <w:rFonts w:asciiTheme="majorHAnsi" w:hAnsiTheme="majorHAnsi"/>
          <w:color w:val="000000" w:themeColor="text1"/>
          <w:sz w:val="24"/>
          <w:szCs w:val="24"/>
        </w:rPr>
      </w:pPr>
    </w:p>
    <w:p w:rsidR="001A1880" w:rsidRPr="00BB5369" w:rsidRDefault="00E70DB0" w:rsidP="00D4136A">
      <w:pPr>
        <w:pStyle w:val="ListParagraph"/>
        <w:autoSpaceDE w:val="0"/>
        <w:autoSpaceDN w:val="0"/>
        <w:adjustRightInd w:val="0"/>
        <w:spacing w:after="0" w:line="276" w:lineRule="auto"/>
        <w:jc w:val="both"/>
        <w:rPr>
          <w:rFonts w:asciiTheme="majorHAnsi" w:hAnsiTheme="majorHAnsi"/>
          <w:color w:val="000000" w:themeColor="text1"/>
          <w:sz w:val="24"/>
          <w:szCs w:val="24"/>
        </w:rPr>
      </w:pPr>
      <w:r w:rsidRPr="00BB5369">
        <w:rPr>
          <w:rFonts w:asciiTheme="majorHAnsi" w:hAnsiTheme="majorHAnsi"/>
          <w:noProof/>
          <w:color w:val="000000" w:themeColor="text1"/>
          <w:sz w:val="24"/>
          <w:szCs w:val="24"/>
        </w:rPr>
        <w:lastRenderedPageBreak/>
        <w:drawing>
          <wp:anchor distT="0" distB="0" distL="114300" distR="114300" simplePos="0" relativeHeight="251660288" behindDoc="0" locked="0" layoutInCell="1" allowOverlap="1" wp14:anchorId="4DF89060" wp14:editId="53C78020">
            <wp:simplePos x="0" y="0"/>
            <wp:positionH relativeFrom="margin">
              <wp:align>right</wp:align>
            </wp:positionH>
            <wp:positionV relativeFrom="margin">
              <wp:posOffset>-66040</wp:posOffset>
            </wp:positionV>
            <wp:extent cx="6108065" cy="52959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1C9B.tmp"/>
                    <pic:cNvPicPr/>
                  </pic:nvPicPr>
                  <pic:blipFill rotWithShape="1">
                    <a:blip r:embed="rId7">
                      <a:extLst>
                        <a:ext uri="{28A0092B-C50C-407E-A947-70E740481C1C}">
                          <a14:useLocalDpi xmlns:a14="http://schemas.microsoft.com/office/drawing/2010/main" val="0"/>
                        </a:ext>
                      </a:extLst>
                    </a:blip>
                    <a:srcRect l="12981" t="19349" r="40064" b="5041"/>
                    <a:stretch/>
                  </pic:blipFill>
                  <pic:spPr bwMode="auto">
                    <a:xfrm>
                      <a:off x="0" y="0"/>
                      <a:ext cx="610806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880" w:rsidRPr="00BB5369" w:rsidRDefault="001A1880" w:rsidP="00D4136A">
      <w:pPr>
        <w:pStyle w:val="ListParagraph"/>
        <w:autoSpaceDE w:val="0"/>
        <w:autoSpaceDN w:val="0"/>
        <w:adjustRightInd w:val="0"/>
        <w:spacing w:after="0" w:line="276" w:lineRule="auto"/>
        <w:jc w:val="both"/>
        <w:rPr>
          <w:rFonts w:asciiTheme="majorHAnsi" w:hAnsiTheme="majorHAnsi"/>
          <w:b/>
          <w:color w:val="000000" w:themeColor="text1"/>
          <w:sz w:val="24"/>
          <w:szCs w:val="24"/>
        </w:rPr>
      </w:pPr>
    </w:p>
    <w:p w:rsidR="00692AB9" w:rsidRPr="00BB5369" w:rsidRDefault="00692AB9" w:rsidP="00692AB9">
      <w:pPr>
        <w:pStyle w:val="NormalWeb"/>
        <w:shd w:val="clear" w:color="auto" w:fill="FFFFFF"/>
        <w:spacing w:before="0" w:beforeAutospacing="0" w:after="360" w:afterAutospacing="0"/>
        <w:textAlignment w:val="baseline"/>
        <w:rPr>
          <w:rFonts w:asciiTheme="majorHAnsi" w:hAnsiTheme="majorHAnsi"/>
          <w:color w:val="000000" w:themeColor="text1"/>
          <w:spacing w:val="5"/>
          <w:sz w:val="27"/>
          <w:szCs w:val="27"/>
        </w:rPr>
      </w:pPr>
    </w:p>
    <w:p w:rsidR="00692AB9" w:rsidRPr="00BB5369" w:rsidRDefault="00692AB9">
      <w:pPr>
        <w:rPr>
          <w:rFonts w:asciiTheme="majorHAnsi" w:hAnsiTheme="majorHAnsi"/>
          <w:b/>
          <w:color w:val="000000" w:themeColor="text1"/>
          <w:sz w:val="28"/>
          <w:szCs w:val="28"/>
        </w:rPr>
      </w:pPr>
    </w:p>
    <w:p w:rsidR="00692AB9" w:rsidRPr="00BB5369" w:rsidRDefault="00E70DB0">
      <w:pPr>
        <w:rPr>
          <w:rFonts w:asciiTheme="majorHAnsi" w:hAnsiTheme="majorHAnsi"/>
          <w:b/>
          <w:color w:val="000000" w:themeColor="text1"/>
          <w:sz w:val="28"/>
          <w:szCs w:val="28"/>
        </w:rPr>
      </w:pPr>
      <w:r w:rsidRPr="00BB5369">
        <w:rPr>
          <w:rFonts w:asciiTheme="majorHAnsi" w:hAnsiTheme="majorHAnsi"/>
          <w:noProof/>
          <w:color w:val="000000" w:themeColor="text1"/>
          <w:sz w:val="24"/>
          <w:szCs w:val="24"/>
        </w:rPr>
        <w:drawing>
          <wp:inline distT="0" distB="0" distL="0" distR="0" wp14:anchorId="278B2FE2" wp14:editId="21B8A5EE">
            <wp:extent cx="5379983"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4B40B.tmp"/>
                    <pic:cNvPicPr/>
                  </pic:nvPicPr>
                  <pic:blipFill rotWithShape="1">
                    <a:blip r:embed="rId8">
                      <a:extLst>
                        <a:ext uri="{28A0092B-C50C-407E-A947-70E740481C1C}">
                          <a14:useLocalDpi xmlns:a14="http://schemas.microsoft.com/office/drawing/2010/main" val="0"/>
                        </a:ext>
                      </a:extLst>
                    </a:blip>
                    <a:srcRect l="8654" t="28875" r="33013" b="36594"/>
                    <a:stretch/>
                  </pic:blipFill>
                  <pic:spPr bwMode="auto">
                    <a:xfrm>
                      <a:off x="0" y="0"/>
                      <a:ext cx="5383505" cy="1715622"/>
                    </a:xfrm>
                    <a:prstGeom prst="rect">
                      <a:avLst/>
                    </a:prstGeom>
                    <a:ln>
                      <a:noFill/>
                    </a:ln>
                    <a:extLst>
                      <a:ext uri="{53640926-AAD7-44D8-BBD7-CCE9431645EC}">
                        <a14:shadowObscured xmlns:a14="http://schemas.microsoft.com/office/drawing/2010/main"/>
                      </a:ext>
                    </a:extLst>
                  </pic:spPr>
                </pic:pic>
              </a:graphicData>
            </a:graphic>
          </wp:inline>
        </w:drawing>
      </w:r>
      <w:r w:rsidR="00692AB9" w:rsidRPr="00BB5369">
        <w:rPr>
          <w:rFonts w:asciiTheme="majorHAnsi" w:hAnsiTheme="majorHAnsi"/>
          <w:b/>
          <w:color w:val="000000" w:themeColor="text1"/>
          <w:sz w:val="28"/>
          <w:szCs w:val="28"/>
        </w:rPr>
        <w:br w:type="page"/>
      </w:r>
    </w:p>
    <w:p w:rsidR="00E70DB0" w:rsidRPr="00BB5369" w:rsidRDefault="00E70DB0" w:rsidP="00BB5369">
      <w:pPr>
        <w:pStyle w:val="ListParagraph"/>
        <w:autoSpaceDE w:val="0"/>
        <w:autoSpaceDN w:val="0"/>
        <w:adjustRightInd w:val="0"/>
        <w:spacing w:after="0" w:line="276" w:lineRule="auto"/>
        <w:ind w:left="142" w:hanging="142"/>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lastRenderedPageBreak/>
        <w:t>Fluorescent DYES used: SYBER GREEN</w:t>
      </w:r>
    </w:p>
    <w:p w:rsidR="00E70DB0" w:rsidRPr="00BB5369" w:rsidRDefault="00E70DB0" w:rsidP="00BB5369">
      <w:pPr>
        <w:pStyle w:val="ListParagraph"/>
        <w:autoSpaceDE w:val="0"/>
        <w:autoSpaceDN w:val="0"/>
        <w:adjustRightInd w:val="0"/>
        <w:spacing w:after="0" w:line="276" w:lineRule="auto"/>
        <w:ind w:left="142" w:hanging="142"/>
        <w:jc w:val="both"/>
        <w:rPr>
          <w:rFonts w:asciiTheme="majorHAnsi" w:hAnsiTheme="majorHAnsi"/>
          <w:color w:val="000000" w:themeColor="text1"/>
          <w:sz w:val="24"/>
          <w:szCs w:val="24"/>
        </w:rPr>
      </w:pPr>
    </w:p>
    <w:p w:rsidR="00E70DB0" w:rsidRPr="00BB5369" w:rsidRDefault="00E70DB0" w:rsidP="00BB5369">
      <w:pPr>
        <w:pStyle w:val="ListParagraph"/>
        <w:autoSpaceDE w:val="0"/>
        <w:autoSpaceDN w:val="0"/>
        <w:adjustRightInd w:val="0"/>
        <w:spacing w:after="0" w:line="276" w:lineRule="auto"/>
        <w:ind w:hanging="578"/>
        <w:jc w:val="both"/>
        <w:rPr>
          <w:rFonts w:asciiTheme="majorHAnsi" w:hAnsiTheme="majorHAnsi"/>
          <w:color w:val="000000" w:themeColor="text1"/>
          <w:sz w:val="28"/>
          <w:szCs w:val="28"/>
        </w:rPr>
      </w:pPr>
      <w:r w:rsidRPr="00BB5369">
        <w:rPr>
          <w:rFonts w:asciiTheme="majorHAnsi" w:hAnsiTheme="majorHAnsi"/>
          <w:color w:val="000000" w:themeColor="text1"/>
          <w:sz w:val="28"/>
          <w:szCs w:val="28"/>
        </w:rPr>
        <w:t>Probe based detection method</w:t>
      </w:r>
    </w:p>
    <w:p w:rsidR="00E70DB0" w:rsidRPr="00BB5369" w:rsidRDefault="00E70DB0" w:rsidP="00E70DB0">
      <w:pPr>
        <w:pStyle w:val="ListParagraph"/>
        <w:autoSpaceDE w:val="0"/>
        <w:autoSpaceDN w:val="0"/>
        <w:adjustRightInd w:val="0"/>
        <w:spacing w:after="0" w:line="276" w:lineRule="auto"/>
        <w:ind w:left="142"/>
        <w:jc w:val="both"/>
        <w:rPr>
          <w:rFonts w:asciiTheme="majorHAnsi" w:hAnsiTheme="majorHAnsi"/>
          <w:color w:val="000000" w:themeColor="text1"/>
          <w:sz w:val="28"/>
          <w:szCs w:val="28"/>
        </w:rPr>
      </w:pPr>
      <w:r w:rsidRPr="00BB5369">
        <w:rPr>
          <w:rFonts w:asciiTheme="majorHAnsi" w:hAnsiTheme="majorHAnsi"/>
          <w:color w:val="000000" w:themeColor="text1"/>
          <w:sz w:val="28"/>
          <w:szCs w:val="28"/>
        </w:rPr>
        <w:t>In this case the probe is a hairpin loop-like structure of the oligonucleotides which has complementary sequences on both the ends.  The central loop is complementary to the target sequences. One end of the hairpin loop has the quencher dye and one end has the reporter fluorescent dye.</w:t>
      </w:r>
    </w:p>
    <w:p w:rsidR="00E70DB0" w:rsidRPr="00BB5369" w:rsidRDefault="00E70DB0" w:rsidP="00E70DB0">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p>
    <w:p w:rsidR="00E70DB0" w:rsidRPr="00BB5369" w:rsidRDefault="00E70DB0" w:rsidP="00E70DB0">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r w:rsidRPr="00BB5369">
        <w:rPr>
          <w:rFonts w:asciiTheme="majorHAnsi" w:hAnsiTheme="majorHAnsi"/>
          <w:b/>
          <w:noProof/>
          <w:color w:val="000000" w:themeColor="text1"/>
          <w:sz w:val="28"/>
          <w:szCs w:val="28"/>
        </w:rPr>
        <w:drawing>
          <wp:inline distT="0" distB="0" distL="0" distR="0" wp14:anchorId="43C2511C" wp14:editId="10AE7B1D">
            <wp:extent cx="3017520" cy="1935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46996.tmp"/>
                    <pic:cNvPicPr/>
                  </pic:nvPicPr>
                  <pic:blipFill rotWithShape="1">
                    <a:blip r:embed="rId9">
                      <a:extLst>
                        <a:ext uri="{28A0092B-C50C-407E-A947-70E740481C1C}">
                          <a14:useLocalDpi xmlns:a14="http://schemas.microsoft.com/office/drawing/2010/main" val="0"/>
                        </a:ext>
                      </a:extLst>
                    </a:blip>
                    <a:srcRect l="10256" t="11907" r="38975" b="27605"/>
                    <a:stretch/>
                  </pic:blipFill>
                  <pic:spPr bwMode="auto">
                    <a:xfrm>
                      <a:off x="0" y="0"/>
                      <a:ext cx="3017520" cy="1935480"/>
                    </a:xfrm>
                    <a:prstGeom prst="rect">
                      <a:avLst/>
                    </a:prstGeom>
                    <a:ln>
                      <a:noFill/>
                    </a:ln>
                    <a:extLst>
                      <a:ext uri="{53640926-AAD7-44D8-BBD7-CCE9431645EC}">
                        <a14:shadowObscured xmlns:a14="http://schemas.microsoft.com/office/drawing/2010/main"/>
                      </a:ext>
                    </a:extLst>
                  </pic:spPr>
                </pic:pic>
              </a:graphicData>
            </a:graphic>
          </wp:inline>
        </w:drawing>
      </w:r>
    </w:p>
    <w:p w:rsidR="00E70DB0" w:rsidRPr="00BB5369" w:rsidRDefault="00E70DB0" w:rsidP="00E70DB0">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r w:rsidRPr="00BB5369">
        <w:rPr>
          <w:rFonts w:asciiTheme="majorHAnsi" w:hAnsiTheme="majorHAnsi"/>
          <w:b/>
          <w:color w:val="000000" w:themeColor="text1"/>
          <w:sz w:val="28"/>
          <w:szCs w:val="28"/>
        </w:rPr>
        <w:t xml:space="preserve">Here, interestingly, when the two ends of the hairpin stem are in close proximity with each other, the reporter molecule is quenched and cannot generate fluorescence. </w:t>
      </w:r>
    </w:p>
    <w:p w:rsidR="00E70DB0" w:rsidRPr="00BB5369" w:rsidRDefault="00E70DB0" w:rsidP="00E70DB0">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r w:rsidRPr="00BB5369">
        <w:rPr>
          <w:rFonts w:asciiTheme="majorHAnsi" w:hAnsiTheme="majorHAnsi"/>
          <w:b/>
          <w:color w:val="000000" w:themeColor="text1"/>
          <w:sz w:val="28"/>
          <w:szCs w:val="28"/>
        </w:rPr>
        <w:t xml:space="preserve">But when it binds to the complementary sequence, the two ends of the hairpin separated with each other, the quencher is blocked, </w:t>
      </w:r>
      <w:proofErr w:type="gramStart"/>
      <w:r w:rsidRPr="00BB5369">
        <w:rPr>
          <w:rFonts w:asciiTheme="majorHAnsi" w:hAnsiTheme="majorHAnsi"/>
          <w:b/>
          <w:color w:val="000000" w:themeColor="text1"/>
          <w:sz w:val="28"/>
          <w:szCs w:val="28"/>
        </w:rPr>
        <w:t>the</w:t>
      </w:r>
      <w:proofErr w:type="gramEnd"/>
      <w:r w:rsidRPr="00BB5369">
        <w:rPr>
          <w:rFonts w:asciiTheme="majorHAnsi" w:hAnsiTheme="majorHAnsi"/>
          <w:b/>
          <w:color w:val="000000" w:themeColor="text1"/>
          <w:sz w:val="28"/>
          <w:szCs w:val="28"/>
        </w:rPr>
        <w:t xml:space="preserve"> reported dye released and emits the fluorescence.</w:t>
      </w:r>
    </w:p>
    <w:p w:rsidR="00E70DB0" w:rsidRPr="00BB5369" w:rsidRDefault="00E70DB0" w:rsidP="00E70DB0">
      <w:pPr>
        <w:pStyle w:val="NormalWeb"/>
        <w:shd w:val="clear" w:color="auto" w:fill="FFFFFF"/>
        <w:spacing w:before="0" w:beforeAutospacing="0" w:after="0" w:afterAutospacing="0"/>
        <w:textAlignment w:val="baseline"/>
        <w:rPr>
          <w:rFonts w:asciiTheme="majorHAnsi" w:hAnsiTheme="majorHAnsi"/>
          <w:color w:val="000000" w:themeColor="text1"/>
          <w:spacing w:val="5"/>
          <w:sz w:val="27"/>
          <w:szCs w:val="27"/>
        </w:rPr>
      </w:pPr>
      <w:r w:rsidRPr="00BB5369">
        <w:rPr>
          <w:rFonts w:asciiTheme="majorHAnsi" w:hAnsiTheme="majorHAnsi"/>
          <w:color w:val="000000" w:themeColor="text1"/>
          <w:spacing w:val="5"/>
          <w:sz w:val="27"/>
          <w:szCs w:val="27"/>
          <w:bdr w:val="none" w:sz="0" w:space="0" w:color="auto" w:frame="1"/>
        </w:rPr>
        <w:t>The emission is recorded by the detector. See the figure below, </w:t>
      </w:r>
    </w:p>
    <w:p w:rsidR="00692AB9" w:rsidRPr="00BB5369" w:rsidRDefault="00E70DB0">
      <w:pPr>
        <w:rPr>
          <w:rFonts w:asciiTheme="majorHAnsi" w:hAnsiTheme="majorHAnsi"/>
          <w:b/>
          <w:color w:val="000000" w:themeColor="text1"/>
          <w:sz w:val="28"/>
          <w:szCs w:val="28"/>
        </w:rPr>
      </w:pPr>
      <w:r w:rsidRPr="00BB5369">
        <w:rPr>
          <w:rFonts w:asciiTheme="majorHAnsi" w:hAnsiTheme="majorHAnsi"/>
          <w:noProof/>
          <w:color w:val="000000" w:themeColor="text1"/>
          <w:spacing w:val="5"/>
          <w:sz w:val="27"/>
          <w:szCs w:val="27"/>
        </w:rPr>
        <w:drawing>
          <wp:inline distT="0" distB="0" distL="0" distR="0" wp14:anchorId="10B5B625" wp14:editId="26195C2B">
            <wp:extent cx="5943600" cy="1296670"/>
            <wp:effectExtent l="0" t="0" r="0" b="0"/>
            <wp:docPr id="7" name="Picture 7" descr="Real-time PCR: Principle, Procedure, Advantages, Limitation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time PCR: Principle, Procedure, Advantages, Limitations and Applic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96670"/>
                    </a:xfrm>
                    <a:prstGeom prst="rect">
                      <a:avLst/>
                    </a:prstGeom>
                    <a:noFill/>
                    <a:ln>
                      <a:noFill/>
                    </a:ln>
                  </pic:spPr>
                </pic:pic>
              </a:graphicData>
            </a:graphic>
          </wp:inline>
        </w:drawing>
      </w:r>
      <w:r w:rsidR="00692AB9" w:rsidRPr="00BB5369">
        <w:rPr>
          <w:rFonts w:asciiTheme="majorHAnsi" w:hAnsiTheme="majorHAnsi"/>
          <w:b/>
          <w:color w:val="000000" w:themeColor="text1"/>
          <w:sz w:val="28"/>
          <w:szCs w:val="28"/>
        </w:rPr>
        <w:br w:type="page"/>
      </w:r>
    </w:p>
    <w:p w:rsidR="00692AB9" w:rsidRPr="00BB5369" w:rsidRDefault="00692AB9" w:rsidP="00692AB9">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p>
    <w:p w:rsidR="00692AB9" w:rsidRPr="00BB5369" w:rsidRDefault="00692AB9" w:rsidP="00692AB9">
      <w:pPr>
        <w:pStyle w:val="ListParagraph"/>
        <w:autoSpaceDE w:val="0"/>
        <w:autoSpaceDN w:val="0"/>
        <w:adjustRightInd w:val="0"/>
        <w:spacing w:after="0" w:line="276" w:lineRule="auto"/>
        <w:ind w:left="142"/>
        <w:jc w:val="both"/>
        <w:rPr>
          <w:rFonts w:asciiTheme="majorHAnsi" w:hAnsiTheme="majorHAnsi"/>
          <w:b/>
          <w:color w:val="000000" w:themeColor="text1"/>
          <w:sz w:val="28"/>
          <w:szCs w:val="28"/>
        </w:rPr>
      </w:pPr>
    </w:p>
    <w:p w:rsidR="00E70DB0" w:rsidRPr="00BB5369" w:rsidRDefault="00E70DB0" w:rsidP="00E70DB0">
      <w:pPr>
        <w:pStyle w:val="NormalWeb"/>
        <w:shd w:val="clear" w:color="auto" w:fill="FFFFFF"/>
        <w:spacing w:before="0" w:beforeAutospacing="0" w:after="0" w:afterAutospacing="0"/>
        <w:textAlignment w:val="baseline"/>
        <w:rPr>
          <w:rFonts w:asciiTheme="majorHAnsi" w:hAnsiTheme="majorHAnsi"/>
          <w:color w:val="000000" w:themeColor="text1"/>
          <w:spacing w:val="5"/>
          <w:sz w:val="27"/>
          <w:szCs w:val="27"/>
        </w:rPr>
      </w:pPr>
      <w:r w:rsidRPr="00BB5369">
        <w:rPr>
          <w:rFonts w:asciiTheme="majorHAnsi" w:hAnsiTheme="majorHAnsi"/>
          <w:color w:val="000000" w:themeColor="text1"/>
          <w:spacing w:val="5"/>
          <w:sz w:val="27"/>
          <w:szCs w:val="27"/>
          <w:bdr w:val="none" w:sz="0" w:space="0" w:color="auto" w:frame="1"/>
        </w:rPr>
        <w:t>T</w:t>
      </w:r>
      <w:r w:rsidRPr="00BB5369">
        <w:rPr>
          <w:rFonts w:asciiTheme="majorHAnsi" w:hAnsiTheme="majorHAnsi"/>
          <w:color w:val="000000" w:themeColor="text1"/>
          <w:spacing w:val="5"/>
          <w:sz w:val="27"/>
          <w:szCs w:val="27"/>
          <w:bdr w:val="none" w:sz="0" w:space="0" w:color="auto" w:frame="1"/>
        </w:rPr>
        <w:t>he molecular beacon probes are highly sequenced specific and are the best choice for sensitive reactions.</w:t>
      </w:r>
    </w:p>
    <w:p w:rsidR="00E70DB0" w:rsidRPr="00BB5369" w:rsidRDefault="00E70DB0" w:rsidP="00E70DB0">
      <w:pPr>
        <w:pStyle w:val="NormalWeb"/>
        <w:shd w:val="clear" w:color="auto" w:fill="FFFFFF"/>
        <w:spacing w:before="0" w:beforeAutospacing="0" w:after="0" w:afterAutospacing="0"/>
        <w:textAlignment w:val="baseline"/>
        <w:rPr>
          <w:rFonts w:asciiTheme="majorHAnsi" w:hAnsiTheme="majorHAnsi"/>
          <w:color w:val="000000" w:themeColor="text1"/>
          <w:spacing w:val="5"/>
          <w:sz w:val="27"/>
          <w:szCs w:val="27"/>
        </w:rPr>
      </w:pPr>
      <w:r w:rsidRPr="00BB5369">
        <w:rPr>
          <w:rFonts w:asciiTheme="majorHAnsi" w:hAnsiTheme="majorHAnsi"/>
          <w:color w:val="000000" w:themeColor="text1"/>
          <w:spacing w:val="5"/>
          <w:sz w:val="27"/>
          <w:szCs w:val="27"/>
          <w:bdr w:val="none" w:sz="0" w:space="0" w:color="auto" w:frame="1"/>
        </w:rPr>
        <w:t>If the probe (molecular beacon) cannot find its complementary sequence, it remains in the hairpin loop form and prevents non-specific bindings.</w:t>
      </w:r>
    </w:p>
    <w:p w:rsidR="00E70DB0" w:rsidRPr="00BB5369" w:rsidRDefault="00E70DB0" w:rsidP="00D4136A">
      <w:pPr>
        <w:pStyle w:val="ListParagraph"/>
        <w:autoSpaceDE w:val="0"/>
        <w:autoSpaceDN w:val="0"/>
        <w:adjustRightInd w:val="0"/>
        <w:spacing w:after="0" w:line="276" w:lineRule="auto"/>
        <w:jc w:val="both"/>
        <w:rPr>
          <w:rFonts w:asciiTheme="majorHAnsi" w:hAnsiTheme="majorHAnsi"/>
          <w:color w:val="000000" w:themeColor="text1"/>
          <w:sz w:val="24"/>
          <w:szCs w:val="24"/>
        </w:rPr>
      </w:pP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b/>
          <w:color w:val="000000" w:themeColor="text1"/>
          <w:sz w:val="24"/>
          <w:szCs w:val="24"/>
        </w:rPr>
        <w:t>Advantages of Real-time PCR</w:t>
      </w:r>
      <w:r w:rsidRPr="00BB5369">
        <w:rPr>
          <w:rFonts w:asciiTheme="majorHAnsi" w:hAnsiTheme="majorHAnsi"/>
          <w:color w:val="000000" w:themeColor="text1"/>
          <w:sz w:val="24"/>
          <w:szCs w:val="24"/>
        </w:rPr>
        <w:t>:</w:t>
      </w: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i/>
          <w:color w:val="000000" w:themeColor="text1"/>
          <w:sz w:val="24"/>
          <w:szCs w:val="24"/>
        </w:rPr>
      </w:pPr>
      <w:r w:rsidRPr="00BB5369">
        <w:rPr>
          <w:rFonts w:asciiTheme="majorHAnsi" w:hAnsiTheme="majorHAnsi"/>
          <w:i/>
          <w:color w:val="000000" w:themeColor="text1"/>
          <w:sz w:val="24"/>
          <w:szCs w:val="24"/>
        </w:rPr>
        <w:t>The method is cost-effective.</w:t>
      </w: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 xml:space="preserve">The conventional PCR method is costly than the </w:t>
      </w:r>
      <w:proofErr w:type="spellStart"/>
      <w:r w:rsidRPr="00BB5369">
        <w:rPr>
          <w:rFonts w:asciiTheme="majorHAnsi" w:hAnsiTheme="majorHAnsi"/>
          <w:color w:val="000000" w:themeColor="text1"/>
          <w:sz w:val="24"/>
          <w:szCs w:val="24"/>
        </w:rPr>
        <w:t>qPCR</w:t>
      </w:r>
      <w:proofErr w:type="spellEnd"/>
      <w:r w:rsidRPr="00BB5369">
        <w:rPr>
          <w:rFonts w:asciiTheme="majorHAnsi" w:hAnsiTheme="majorHAnsi"/>
          <w:color w:val="000000" w:themeColor="text1"/>
          <w:sz w:val="24"/>
          <w:szCs w:val="24"/>
        </w:rPr>
        <w:t xml:space="preserve"> due to the use of so many other chemicals and </w:t>
      </w:r>
      <w:proofErr w:type="spellStart"/>
      <w:r w:rsidRPr="00BB5369">
        <w:rPr>
          <w:rFonts w:asciiTheme="majorHAnsi" w:hAnsiTheme="majorHAnsi"/>
          <w:color w:val="000000" w:themeColor="text1"/>
          <w:sz w:val="24"/>
          <w:szCs w:val="24"/>
        </w:rPr>
        <w:t>agarose</w:t>
      </w:r>
      <w:proofErr w:type="spellEnd"/>
      <w:r w:rsidRPr="00BB5369">
        <w:rPr>
          <w:rFonts w:asciiTheme="majorHAnsi" w:hAnsiTheme="majorHAnsi"/>
          <w:color w:val="000000" w:themeColor="text1"/>
          <w:sz w:val="24"/>
          <w:szCs w:val="24"/>
        </w:rPr>
        <w:t xml:space="preserve"> gel electrophoresis.</w:t>
      </w: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i/>
          <w:color w:val="000000" w:themeColor="text1"/>
          <w:sz w:val="24"/>
          <w:szCs w:val="24"/>
        </w:rPr>
      </w:pPr>
      <w:r w:rsidRPr="00BB5369">
        <w:rPr>
          <w:rFonts w:asciiTheme="majorHAnsi" w:hAnsiTheme="majorHAnsi"/>
          <w:i/>
          <w:color w:val="000000" w:themeColor="text1"/>
          <w:sz w:val="24"/>
          <w:szCs w:val="24"/>
        </w:rPr>
        <w:t>It is time-efficient.</w:t>
      </w: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 xml:space="preserve">The average time consumed by the PCR reaction along with the </w:t>
      </w:r>
      <w:proofErr w:type="spellStart"/>
      <w:r w:rsidRPr="00BB5369">
        <w:rPr>
          <w:rFonts w:asciiTheme="majorHAnsi" w:hAnsiTheme="majorHAnsi"/>
          <w:color w:val="000000" w:themeColor="text1"/>
          <w:sz w:val="24"/>
          <w:szCs w:val="24"/>
        </w:rPr>
        <w:t>agarose</w:t>
      </w:r>
      <w:proofErr w:type="spellEnd"/>
      <w:r w:rsidRPr="00BB5369">
        <w:rPr>
          <w:rFonts w:asciiTheme="majorHAnsi" w:hAnsiTheme="majorHAnsi"/>
          <w:color w:val="000000" w:themeColor="text1"/>
          <w:sz w:val="24"/>
          <w:szCs w:val="24"/>
        </w:rPr>
        <w:t xml:space="preserve"> gel electrophoresis and data interpretation is approximately 4 to 4.5 hours.</w:t>
      </w:r>
    </w:p>
    <w:p w:rsidR="00E70DB0" w:rsidRPr="00BB5369" w:rsidRDefault="00E70DB0" w:rsidP="00BB5369">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 xml:space="preserve">Contrary, real-time </w:t>
      </w:r>
      <w:proofErr w:type="spellStart"/>
      <w:r w:rsidRPr="00BB5369">
        <w:rPr>
          <w:rFonts w:asciiTheme="majorHAnsi" w:hAnsiTheme="majorHAnsi"/>
          <w:color w:val="000000" w:themeColor="text1"/>
          <w:sz w:val="24"/>
          <w:szCs w:val="24"/>
        </w:rPr>
        <w:t>qPCR</w:t>
      </w:r>
      <w:proofErr w:type="spellEnd"/>
      <w:r w:rsidRPr="00BB5369">
        <w:rPr>
          <w:rFonts w:asciiTheme="majorHAnsi" w:hAnsiTheme="majorHAnsi"/>
          <w:color w:val="000000" w:themeColor="text1"/>
          <w:sz w:val="24"/>
          <w:szCs w:val="24"/>
        </w:rPr>
        <w:t xml:space="preserve"> gives results in ultra-fast time. The average duration of the </w:t>
      </w:r>
      <w:proofErr w:type="spellStart"/>
      <w:r w:rsidRPr="00BB5369">
        <w:rPr>
          <w:rFonts w:asciiTheme="majorHAnsi" w:hAnsiTheme="majorHAnsi"/>
          <w:color w:val="000000" w:themeColor="text1"/>
          <w:sz w:val="24"/>
          <w:szCs w:val="24"/>
        </w:rPr>
        <w:t>qPCR</w:t>
      </w:r>
      <w:proofErr w:type="spellEnd"/>
      <w:r w:rsidRPr="00BB5369">
        <w:rPr>
          <w:rFonts w:asciiTheme="majorHAnsi" w:hAnsiTheme="majorHAnsi"/>
          <w:color w:val="000000" w:themeColor="text1"/>
          <w:sz w:val="24"/>
          <w:szCs w:val="24"/>
        </w:rPr>
        <w:t xml:space="preserve"> reaction is around 30 minutes to 2 hours.</w:t>
      </w:r>
    </w:p>
    <w:p w:rsidR="00E70DB0" w:rsidRPr="00BB5369" w:rsidRDefault="00E70DB0" w:rsidP="00BB5369">
      <w:pPr>
        <w:pStyle w:val="NormalWeb"/>
        <w:shd w:val="clear" w:color="auto" w:fill="FFFFFF"/>
        <w:spacing w:before="0" w:beforeAutospacing="0" w:after="0" w:afterAutospacing="0"/>
        <w:jc w:val="both"/>
        <w:textAlignment w:val="baseline"/>
        <w:rPr>
          <w:rFonts w:asciiTheme="majorHAnsi" w:hAnsiTheme="majorHAnsi"/>
          <w:color w:val="000000" w:themeColor="text1"/>
          <w:spacing w:val="5"/>
          <w:sz w:val="27"/>
          <w:szCs w:val="27"/>
          <w:bdr w:val="none" w:sz="0" w:space="0" w:color="auto" w:frame="1"/>
        </w:rPr>
      </w:pPr>
      <w:r w:rsidRPr="00BB5369">
        <w:rPr>
          <w:rFonts w:asciiTheme="majorHAnsi" w:hAnsiTheme="majorHAnsi"/>
          <w:i/>
          <w:color w:val="000000" w:themeColor="text1"/>
        </w:rPr>
        <w:t>More sensitivity and specificity</w:t>
      </w:r>
      <w:r w:rsidRPr="00BB5369">
        <w:rPr>
          <w:rFonts w:asciiTheme="majorHAnsi" w:hAnsiTheme="majorHAnsi"/>
          <w:color w:val="000000" w:themeColor="text1"/>
        </w:rPr>
        <w:t>.</w:t>
      </w:r>
      <w:r w:rsidRPr="00BB5369">
        <w:rPr>
          <w:rFonts w:asciiTheme="majorHAnsi" w:hAnsiTheme="majorHAnsi"/>
          <w:noProof/>
          <w:color w:val="000000" w:themeColor="text1"/>
        </w:rPr>
        <w:drawing>
          <wp:anchor distT="0" distB="0" distL="114300" distR="114300" simplePos="0" relativeHeight="251661312" behindDoc="0" locked="0" layoutInCell="1" allowOverlap="1" wp14:anchorId="35F1B656" wp14:editId="14ECDD7B">
            <wp:simplePos x="1377108" y="1410159"/>
            <wp:positionH relativeFrom="margin">
              <wp:align>left</wp:align>
            </wp:positionH>
            <wp:positionV relativeFrom="margin">
              <wp:align>top</wp:align>
            </wp:positionV>
            <wp:extent cx="6513274" cy="2401677"/>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4EA4A.tmp"/>
                    <pic:cNvPicPr/>
                  </pic:nvPicPr>
                  <pic:blipFill rotWithShape="1">
                    <a:blip r:embed="rId11">
                      <a:extLst>
                        <a:ext uri="{28A0092B-C50C-407E-A947-70E740481C1C}">
                          <a14:useLocalDpi xmlns:a14="http://schemas.microsoft.com/office/drawing/2010/main" val="0"/>
                        </a:ext>
                      </a:extLst>
                    </a:blip>
                    <a:srcRect l="31388" t="39603" r="21212" b="26637"/>
                    <a:stretch/>
                  </pic:blipFill>
                  <pic:spPr bwMode="auto">
                    <a:xfrm>
                      <a:off x="0" y="0"/>
                      <a:ext cx="6513274" cy="2401677"/>
                    </a:xfrm>
                    <a:prstGeom prst="rect">
                      <a:avLst/>
                    </a:prstGeom>
                    <a:ln>
                      <a:noFill/>
                    </a:ln>
                    <a:extLst>
                      <a:ext uri="{53640926-AAD7-44D8-BBD7-CCE9431645EC}">
                        <a14:shadowObscured xmlns:a14="http://schemas.microsoft.com/office/drawing/2010/main"/>
                      </a:ext>
                    </a:extLst>
                  </pic:spPr>
                </pic:pic>
              </a:graphicData>
            </a:graphic>
          </wp:anchor>
        </w:drawing>
      </w:r>
      <w:r w:rsidRPr="00BB5369">
        <w:rPr>
          <w:rFonts w:asciiTheme="majorHAnsi" w:hAnsiTheme="majorHAnsi"/>
          <w:color w:val="000000" w:themeColor="text1"/>
        </w:rPr>
        <w:t>- T</w:t>
      </w:r>
      <w:r w:rsidRPr="00BB5369">
        <w:rPr>
          <w:rFonts w:asciiTheme="majorHAnsi" w:hAnsiTheme="majorHAnsi"/>
          <w:color w:val="000000" w:themeColor="text1"/>
          <w:spacing w:val="5"/>
          <w:sz w:val="27"/>
          <w:szCs w:val="27"/>
          <w:bdr w:val="none" w:sz="0" w:space="0" w:color="auto" w:frame="1"/>
        </w:rPr>
        <w:t>he quantitative real-time PCR method is more</w:t>
      </w:r>
      <w:r w:rsidR="00BB5369">
        <w:rPr>
          <w:rFonts w:asciiTheme="majorHAnsi" w:hAnsiTheme="majorHAnsi"/>
          <w:color w:val="000000" w:themeColor="text1"/>
          <w:spacing w:val="5"/>
          <w:sz w:val="27"/>
          <w:szCs w:val="27"/>
          <w:bdr w:val="none" w:sz="0" w:space="0" w:color="auto" w:frame="1"/>
        </w:rPr>
        <w:t xml:space="preserve"> </w:t>
      </w:r>
      <w:r w:rsidRPr="00BB5369">
        <w:rPr>
          <w:rFonts w:asciiTheme="majorHAnsi" w:hAnsiTheme="majorHAnsi"/>
          <w:color w:val="000000" w:themeColor="text1"/>
          <w:spacing w:val="5"/>
          <w:sz w:val="27"/>
          <w:szCs w:val="27"/>
          <w:bdr w:val="none" w:sz="0" w:space="0" w:color="auto" w:frame="1"/>
        </w:rPr>
        <w:t>sensitive, specific and efficient.</w:t>
      </w:r>
      <w:r w:rsidR="00BB5369">
        <w:rPr>
          <w:rFonts w:asciiTheme="majorHAnsi" w:hAnsiTheme="majorHAnsi"/>
          <w:color w:val="000000" w:themeColor="text1"/>
          <w:spacing w:val="5"/>
          <w:sz w:val="27"/>
          <w:szCs w:val="27"/>
          <w:bdr w:val="none" w:sz="0" w:space="0" w:color="auto" w:frame="1"/>
        </w:rPr>
        <w:t xml:space="preserve"> </w:t>
      </w:r>
      <w:r w:rsidRPr="00BB5369">
        <w:rPr>
          <w:rFonts w:asciiTheme="majorHAnsi" w:hAnsiTheme="majorHAnsi"/>
          <w:color w:val="000000" w:themeColor="text1"/>
          <w:spacing w:val="5"/>
          <w:sz w:val="27"/>
          <w:szCs w:val="27"/>
          <w:bdr w:val="none" w:sz="0" w:space="0" w:color="auto" w:frame="1"/>
        </w:rPr>
        <w:t xml:space="preserve">Though the probes and primers are highly </w:t>
      </w:r>
      <w:proofErr w:type="spellStart"/>
      <w:r w:rsidRPr="00BB5369">
        <w:rPr>
          <w:rFonts w:asciiTheme="majorHAnsi" w:hAnsiTheme="majorHAnsi"/>
          <w:color w:val="000000" w:themeColor="text1"/>
          <w:spacing w:val="5"/>
          <w:sz w:val="27"/>
          <w:szCs w:val="27"/>
          <w:bdr w:val="none" w:sz="0" w:space="0" w:color="auto" w:frame="1"/>
        </w:rPr>
        <w:t>equence</w:t>
      </w:r>
      <w:proofErr w:type="spellEnd"/>
      <w:r w:rsidRPr="00BB5369">
        <w:rPr>
          <w:rFonts w:asciiTheme="majorHAnsi" w:hAnsiTheme="majorHAnsi"/>
          <w:color w:val="000000" w:themeColor="text1"/>
          <w:spacing w:val="5"/>
          <w:sz w:val="27"/>
          <w:szCs w:val="27"/>
          <w:bdr w:val="none" w:sz="0" w:space="0" w:color="auto" w:frame="1"/>
        </w:rPr>
        <w:t>-specific, if any non-specific bindings occurred, it is monitored immediately during the reaction. Also, the main reaction or the quantification of our template cannot be influenced by the non-specific bindings.</w:t>
      </w:r>
    </w:p>
    <w:p w:rsidR="00E70DB0" w:rsidRPr="00BB5369" w:rsidRDefault="00E70DB0" w:rsidP="00BB5369">
      <w:pPr>
        <w:pStyle w:val="NormalWeb"/>
        <w:shd w:val="clear" w:color="auto" w:fill="FFFFFF"/>
        <w:spacing w:before="0" w:beforeAutospacing="0" w:after="0" w:afterAutospacing="0"/>
        <w:jc w:val="both"/>
        <w:textAlignment w:val="baseline"/>
        <w:rPr>
          <w:rFonts w:asciiTheme="majorHAnsi" w:hAnsiTheme="majorHAnsi"/>
          <w:color w:val="000000" w:themeColor="text1"/>
          <w:spacing w:val="5"/>
          <w:sz w:val="27"/>
          <w:szCs w:val="27"/>
        </w:rPr>
      </w:pPr>
      <w:r w:rsidRPr="00BB5369">
        <w:rPr>
          <w:rFonts w:asciiTheme="majorHAnsi" w:hAnsiTheme="majorHAnsi"/>
          <w:color w:val="000000" w:themeColor="text1"/>
          <w:spacing w:val="5"/>
          <w:sz w:val="27"/>
          <w:szCs w:val="27"/>
        </w:rPr>
        <w:t>The overall assay required less amount of the template material. It required 1000 folds less template DNA or RNA for the reaction to occur as compared with the conventional PCR.</w:t>
      </w:r>
    </w:p>
    <w:p w:rsidR="00E70DB0" w:rsidRPr="00BB5369" w:rsidRDefault="00E70DB0" w:rsidP="00E70DB0">
      <w:pPr>
        <w:pStyle w:val="NormalWeb"/>
        <w:shd w:val="clear" w:color="auto" w:fill="FFFFFF"/>
        <w:spacing w:before="0" w:beforeAutospacing="0" w:after="0" w:afterAutospacing="0"/>
        <w:textAlignment w:val="baseline"/>
        <w:rPr>
          <w:rFonts w:asciiTheme="majorHAnsi" w:hAnsiTheme="majorHAnsi"/>
          <w:color w:val="000000" w:themeColor="text1"/>
          <w:spacing w:val="5"/>
          <w:sz w:val="27"/>
          <w:szCs w:val="27"/>
        </w:rPr>
      </w:pPr>
    </w:p>
    <w:p w:rsidR="00E70DB0" w:rsidRPr="00BB5369" w:rsidRDefault="00F41D10" w:rsidP="00E70DB0">
      <w:pPr>
        <w:pStyle w:val="NormalWeb"/>
        <w:shd w:val="clear" w:color="auto" w:fill="FFFFFF"/>
        <w:spacing w:before="0" w:beforeAutospacing="0" w:after="0" w:afterAutospacing="0"/>
        <w:textAlignment w:val="baseline"/>
        <w:rPr>
          <w:rFonts w:asciiTheme="majorHAnsi" w:hAnsiTheme="majorHAnsi"/>
          <w:color w:val="000000" w:themeColor="text1"/>
          <w:spacing w:val="5"/>
          <w:sz w:val="27"/>
          <w:szCs w:val="27"/>
        </w:rPr>
      </w:pPr>
      <w:r w:rsidRPr="00BB5369">
        <w:rPr>
          <w:rFonts w:asciiTheme="majorHAnsi" w:hAnsiTheme="majorHAnsi"/>
          <w:noProof/>
          <w:color w:val="000000" w:themeColor="text1"/>
          <w:spacing w:val="5"/>
          <w:sz w:val="27"/>
          <w:szCs w:val="27"/>
        </w:rPr>
        <w:lastRenderedPageBreak/>
        <w:drawing>
          <wp:inline distT="0" distB="0" distL="0" distR="0" wp14:anchorId="5DF98229" wp14:editId="48034DDD">
            <wp:extent cx="5728771" cy="430723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1ACD.tmp"/>
                    <pic:cNvPicPr/>
                  </pic:nvPicPr>
                  <pic:blipFill rotWithShape="1">
                    <a:blip r:embed="rId12">
                      <a:extLst>
                        <a:ext uri="{28A0092B-C50C-407E-A947-70E740481C1C}">
                          <a14:useLocalDpi xmlns:a14="http://schemas.microsoft.com/office/drawing/2010/main" val="0"/>
                        </a:ext>
                      </a:extLst>
                    </a:blip>
                    <a:srcRect l="9270" t="14463" r="31789" b="3221"/>
                    <a:stretch/>
                  </pic:blipFill>
                  <pic:spPr bwMode="auto">
                    <a:xfrm>
                      <a:off x="0" y="0"/>
                      <a:ext cx="5772763" cy="4340308"/>
                    </a:xfrm>
                    <a:prstGeom prst="rect">
                      <a:avLst/>
                    </a:prstGeom>
                    <a:ln>
                      <a:noFill/>
                    </a:ln>
                    <a:extLst>
                      <a:ext uri="{53640926-AAD7-44D8-BBD7-CCE9431645EC}">
                        <a14:shadowObscured xmlns:a14="http://schemas.microsoft.com/office/drawing/2010/main"/>
                      </a:ext>
                    </a:extLst>
                  </pic:spPr>
                </pic:pic>
              </a:graphicData>
            </a:graphic>
          </wp:inline>
        </w:drawing>
      </w:r>
    </w:p>
    <w:p w:rsidR="00D4136A" w:rsidRPr="00BB5369" w:rsidRDefault="00D4136A"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p>
    <w:p w:rsidR="007145D0" w:rsidRPr="00BB5369" w:rsidRDefault="007145D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Real-time PCR can also quantify RNA</w:t>
      </w:r>
    </w:p>
    <w:p w:rsidR="007145D0" w:rsidRPr="00BB5369" w:rsidRDefault="007145D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noProof/>
          <w:color w:val="000000" w:themeColor="text1"/>
          <w:sz w:val="24"/>
          <w:szCs w:val="24"/>
        </w:rPr>
        <w:drawing>
          <wp:inline distT="0" distB="0" distL="0" distR="0" wp14:anchorId="41CEF180" wp14:editId="3B1389A7">
            <wp:extent cx="2985135" cy="2721166"/>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E953.tmp"/>
                    <pic:cNvPicPr/>
                  </pic:nvPicPr>
                  <pic:blipFill rotWithShape="1">
                    <a:blip r:embed="rId13">
                      <a:extLst>
                        <a:ext uri="{28A0092B-C50C-407E-A947-70E740481C1C}">
                          <a14:useLocalDpi xmlns:a14="http://schemas.microsoft.com/office/drawing/2010/main" val="0"/>
                        </a:ext>
                      </a:extLst>
                    </a:blip>
                    <a:srcRect l="33369" t="26511" r="45504" b="37716"/>
                    <a:stretch/>
                  </pic:blipFill>
                  <pic:spPr bwMode="auto">
                    <a:xfrm>
                      <a:off x="0" y="0"/>
                      <a:ext cx="3000820" cy="2735464"/>
                    </a:xfrm>
                    <a:prstGeom prst="rect">
                      <a:avLst/>
                    </a:prstGeom>
                    <a:ln>
                      <a:noFill/>
                    </a:ln>
                    <a:extLst>
                      <a:ext uri="{53640926-AAD7-44D8-BBD7-CCE9431645EC}">
                        <a14:shadowObscured xmlns:a14="http://schemas.microsoft.com/office/drawing/2010/main"/>
                      </a:ext>
                    </a:extLst>
                  </pic:spPr>
                </pic:pic>
              </a:graphicData>
            </a:graphic>
          </wp:inline>
        </w:drawing>
      </w:r>
    </w:p>
    <w:p w:rsidR="00E70DB0" w:rsidRPr="00BB5369" w:rsidRDefault="00E70DB0" w:rsidP="00E70DB0">
      <w:pPr>
        <w:pStyle w:val="ListParagraph"/>
        <w:autoSpaceDE w:val="0"/>
        <w:autoSpaceDN w:val="0"/>
        <w:adjustRightInd w:val="0"/>
        <w:spacing w:after="0" w:line="276" w:lineRule="auto"/>
        <w:ind w:left="0"/>
        <w:jc w:val="both"/>
        <w:rPr>
          <w:rFonts w:asciiTheme="majorHAnsi" w:hAnsiTheme="majorHAnsi"/>
          <w:color w:val="000000" w:themeColor="text1"/>
          <w:sz w:val="24"/>
          <w:szCs w:val="24"/>
        </w:rPr>
      </w:pPr>
      <w:r w:rsidRPr="00BB5369">
        <w:rPr>
          <w:rFonts w:asciiTheme="majorHAnsi" w:hAnsiTheme="majorHAnsi"/>
          <w:color w:val="000000" w:themeColor="text1"/>
          <w:sz w:val="24"/>
          <w:szCs w:val="24"/>
        </w:rPr>
        <w:t xml:space="preserve">References </w:t>
      </w:r>
    </w:p>
    <w:p w:rsidR="00E70DB0" w:rsidRPr="00BB5369" w:rsidRDefault="00E70DB0" w:rsidP="00E70DB0">
      <w:pPr>
        <w:pStyle w:val="ListParagraph"/>
        <w:numPr>
          <w:ilvl w:val="0"/>
          <w:numId w:val="4"/>
        </w:numPr>
        <w:autoSpaceDE w:val="0"/>
        <w:autoSpaceDN w:val="0"/>
        <w:adjustRightInd w:val="0"/>
        <w:spacing w:after="0" w:line="276" w:lineRule="auto"/>
        <w:jc w:val="both"/>
        <w:rPr>
          <w:rFonts w:asciiTheme="majorHAnsi" w:hAnsiTheme="majorHAnsi"/>
          <w:color w:val="000000" w:themeColor="text1"/>
          <w:sz w:val="24"/>
          <w:szCs w:val="24"/>
        </w:rPr>
      </w:pPr>
      <w:hyperlink r:id="rId14" w:history="1">
        <w:r w:rsidRPr="00BB5369">
          <w:rPr>
            <w:rStyle w:val="Hyperlink"/>
            <w:rFonts w:asciiTheme="majorHAnsi" w:hAnsiTheme="majorHAnsi"/>
            <w:color w:val="000000" w:themeColor="text1"/>
            <w:sz w:val="24"/>
            <w:szCs w:val="24"/>
          </w:rPr>
          <w:t>https://geneticeducation.co.in/</w:t>
        </w:r>
      </w:hyperlink>
    </w:p>
    <w:p w:rsidR="00E70DB0" w:rsidRPr="00BB5369" w:rsidRDefault="00E70DB0" w:rsidP="00E70DB0">
      <w:pPr>
        <w:pStyle w:val="ListParagraph"/>
        <w:numPr>
          <w:ilvl w:val="0"/>
          <w:numId w:val="4"/>
        </w:numPr>
        <w:autoSpaceDE w:val="0"/>
        <w:autoSpaceDN w:val="0"/>
        <w:adjustRightInd w:val="0"/>
        <w:spacing w:after="0" w:line="360" w:lineRule="auto"/>
        <w:jc w:val="both"/>
        <w:rPr>
          <w:rFonts w:asciiTheme="majorHAnsi" w:hAnsiTheme="majorHAnsi"/>
          <w:color w:val="000000" w:themeColor="text1"/>
        </w:rPr>
      </w:pPr>
      <w:r w:rsidRPr="00BB5369">
        <w:rPr>
          <w:rFonts w:asciiTheme="majorHAnsi" w:hAnsiTheme="majorHAnsi"/>
          <w:color w:val="000000" w:themeColor="text1"/>
        </w:rPr>
        <w:t>T.A. BROWN, Gene Cloning and DNA analysis, Sixth Edition, Wiley-Blackwell</w:t>
      </w:r>
    </w:p>
    <w:p w:rsidR="00E70DB0" w:rsidRPr="00BB5369" w:rsidRDefault="00E70DB0" w:rsidP="00E70DB0">
      <w:pPr>
        <w:pStyle w:val="ListParagraph"/>
        <w:numPr>
          <w:ilvl w:val="0"/>
          <w:numId w:val="4"/>
        </w:numPr>
        <w:autoSpaceDE w:val="0"/>
        <w:autoSpaceDN w:val="0"/>
        <w:adjustRightInd w:val="0"/>
        <w:spacing w:after="0" w:line="276" w:lineRule="auto"/>
        <w:jc w:val="both"/>
        <w:rPr>
          <w:rFonts w:asciiTheme="majorHAnsi" w:hAnsiTheme="majorHAnsi"/>
          <w:color w:val="000000" w:themeColor="text1"/>
          <w:sz w:val="24"/>
          <w:szCs w:val="24"/>
        </w:rPr>
      </w:pPr>
      <w:proofErr w:type="spellStart"/>
      <w:r w:rsidRPr="00BB5369">
        <w:rPr>
          <w:rFonts w:asciiTheme="majorHAnsi" w:hAnsiTheme="majorHAnsi"/>
          <w:color w:val="000000" w:themeColor="text1"/>
        </w:rPr>
        <w:t>Bernard.R</w:t>
      </w:r>
      <w:proofErr w:type="spellEnd"/>
      <w:r w:rsidRPr="00BB5369">
        <w:rPr>
          <w:rFonts w:asciiTheme="majorHAnsi" w:hAnsiTheme="majorHAnsi"/>
          <w:color w:val="000000" w:themeColor="text1"/>
        </w:rPr>
        <w:t>. Glick, Jack J Pasternak, Cheryl L. Patten, Molecular Biology, Fourth Edition,</w:t>
      </w:r>
      <w:bookmarkStart w:id="0" w:name="_GoBack"/>
      <w:bookmarkEnd w:id="0"/>
    </w:p>
    <w:sectPr w:rsidR="00E70DB0" w:rsidRPr="00BB5369" w:rsidSect="00F41D10">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ClassicalGaramondBT-Roman">
    <w:panose1 w:val="00000000000000000000"/>
    <w:charset w:val="00"/>
    <w:family w:val="roman"/>
    <w:notTrueType/>
    <w:pitch w:val="default"/>
    <w:sig w:usb0="00000003" w:usb1="00000000" w:usb2="00000000" w:usb3="00000000" w:csb0="00000001" w:csb1="00000000"/>
  </w:font>
  <w:font w:name="ClassicalGaramondBT-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B2505"/>
    <w:multiLevelType w:val="hybridMultilevel"/>
    <w:tmpl w:val="41EA0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C46D4A"/>
    <w:multiLevelType w:val="hybridMultilevel"/>
    <w:tmpl w:val="B4D2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73529E"/>
    <w:multiLevelType w:val="hybridMultilevel"/>
    <w:tmpl w:val="82CA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411162"/>
    <w:multiLevelType w:val="hybridMultilevel"/>
    <w:tmpl w:val="B4D2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410730"/>
    <w:multiLevelType w:val="hybridMultilevel"/>
    <w:tmpl w:val="FFBED7A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68E30783"/>
    <w:multiLevelType w:val="hybridMultilevel"/>
    <w:tmpl w:val="82CA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857"/>
    <w:rsid w:val="001A1880"/>
    <w:rsid w:val="00362CF0"/>
    <w:rsid w:val="00516D6A"/>
    <w:rsid w:val="00692AB9"/>
    <w:rsid w:val="007145D0"/>
    <w:rsid w:val="00927939"/>
    <w:rsid w:val="00931857"/>
    <w:rsid w:val="00AA449B"/>
    <w:rsid w:val="00BB5369"/>
    <w:rsid w:val="00D4136A"/>
    <w:rsid w:val="00E70DB0"/>
    <w:rsid w:val="00EC1B56"/>
    <w:rsid w:val="00F41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6B941D-240B-4230-8E9D-FFA65793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318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857"/>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4136A"/>
    <w:pPr>
      <w:ind w:left="720"/>
      <w:contextualSpacing/>
    </w:pPr>
  </w:style>
  <w:style w:type="paragraph" w:styleId="NormalWeb">
    <w:name w:val="Normal (Web)"/>
    <w:basedOn w:val="Normal"/>
    <w:uiPriority w:val="99"/>
    <w:semiHidden/>
    <w:unhideWhenUsed/>
    <w:rsid w:val="00692A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0DB0"/>
    <w:rPr>
      <w:color w:val="0563C1" w:themeColor="hyperlink"/>
      <w:u w:val="single"/>
    </w:rPr>
  </w:style>
  <w:style w:type="paragraph" w:styleId="BalloonText">
    <w:name w:val="Balloon Text"/>
    <w:basedOn w:val="Normal"/>
    <w:link w:val="BalloonTextChar"/>
    <w:uiPriority w:val="99"/>
    <w:semiHidden/>
    <w:unhideWhenUsed/>
    <w:rsid w:val="00E70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DB0"/>
    <w:rPr>
      <w:rFonts w:ascii="Segoe UI" w:hAnsi="Segoe UI" w:cs="Segoe UI"/>
      <w:sz w:val="18"/>
      <w:szCs w:val="18"/>
    </w:rPr>
  </w:style>
  <w:style w:type="character" w:styleId="LineNumber">
    <w:name w:val="line number"/>
    <w:basedOn w:val="DefaultParagraphFont"/>
    <w:uiPriority w:val="99"/>
    <w:semiHidden/>
    <w:unhideWhenUsed/>
    <w:rsid w:val="00927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6864">
      <w:bodyDiv w:val="1"/>
      <w:marLeft w:val="0"/>
      <w:marRight w:val="0"/>
      <w:marTop w:val="0"/>
      <w:marBottom w:val="0"/>
      <w:divBdr>
        <w:top w:val="none" w:sz="0" w:space="0" w:color="auto"/>
        <w:left w:val="none" w:sz="0" w:space="0" w:color="auto"/>
        <w:bottom w:val="none" w:sz="0" w:space="0" w:color="auto"/>
        <w:right w:val="none" w:sz="0" w:space="0" w:color="auto"/>
      </w:divBdr>
    </w:div>
    <w:div w:id="196553426">
      <w:bodyDiv w:val="1"/>
      <w:marLeft w:val="0"/>
      <w:marRight w:val="0"/>
      <w:marTop w:val="0"/>
      <w:marBottom w:val="0"/>
      <w:divBdr>
        <w:top w:val="none" w:sz="0" w:space="0" w:color="auto"/>
        <w:left w:val="none" w:sz="0" w:space="0" w:color="auto"/>
        <w:bottom w:val="none" w:sz="0" w:space="0" w:color="auto"/>
        <w:right w:val="none" w:sz="0" w:space="0" w:color="auto"/>
      </w:divBdr>
    </w:div>
    <w:div w:id="1294218819">
      <w:bodyDiv w:val="1"/>
      <w:marLeft w:val="0"/>
      <w:marRight w:val="0"/>
      <w:marTop w:val="0"/>
      <w:marBottom w:val="0"/>
      <w:divBdr>
        <w:top w:val="none" w:sz="0" w:space="0" w:color="auto"/>
        <w:left w:val="none" w:sz="0" w:space="0" w:color="auto"/>
        <w:bottom w:val="none" w:sz="0" w:space="0" w:color="auto"/>
        <w:right w:val="none" w:sz="0" w:space="0" w:color="auto"/>
      </w:divBdr>
    </w:div>
    <w:div w:id="1644846757">
      <w:bodyDiv w:val="1"/>
      <w:marLeft w:val="0"/>
      <w:marRight w:val="0"/>
      <w:marTop w:val="0"/>
      <w:marBottom w:val="0"/>
      <w:divBdr>
        <w:top w:val="none" w:sz="0" w:space="0" w:color="auto"/>
        <w:left w:val="none" w:sz="0" w:space="0" w:color="auto"/>
        <w:bottom w:val="none" w:sz="0" w:space="0" w:color="auto"/>
        <w:right w:val="none" w:sz="0" w:space="0" w:color="auto"/>
      </w:divBdr>
    </w:div>
    <w:div w:id="1710565789">
      <w:bodyDiv w:val="1"/>
      <w:marLeft w:val="0"/>
      <w:marRight w:val="0"/>
      <w:marTop w:val="0"/>
      <w:marBottom w:val="0"/>
      <w:divBdr>
        <w:top w:val="none" w:sz="0" w:space="0" w:color="auto"/>
        <w:left w:val="none" w:sz="0" w:space="0" w:color="auto"/>
        <w:bottom w:val="none" w:sz="0" w:space="0" w:color="auto"/>
        <w:right w:val="none" w:sz="0" w:space="0" w:color="auto"/>
      </w:divBdr>
    </w:div>
    <w:div w:id="1789352462">
      <w:bodyDiv w:val="1"/>
      <w:marLeft w:val="0"/>
      <w:marRight w:val="0"/>
      <w:marTop w:val="0"/>
      <w:marBottom w:val="0"/>
      <w:divBdr>
        <w:top w:val="none" w:sz="0" w:space="0" w:color="auto"/>
        <w:left w:val="none" w:sz="0" w:space="0" w:color="auto"/>
        <w:bottom w:val="none" w:sz="0" w:space="0" w:color="auto"/>
        <w:right w:val="none" w:sz="0" w:space="0" w:color="auto"/>
      </w:divBdr>
    </w:div>
    <w:div w:id="204447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hyperlink" Target="https://geneticeducation.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2020-04-21T11:26:00Z</cp:lastPrinted>
  <dcterms:created xsi:type="dcterms:W3CDTF">2020-04-21T08:58:00Z</dcterms:created>
  <dcterms:modified xsi:type="dcterms:W3CDTF">2020-04-21T12:27:00Z</dcterms:modified>
</cp:coreProperties>
</file>